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2E17" w14:textId="77777777" w:rsidR="008F7FAD" w:rsidRDefault="008F7FAD" w:rsidP="008F7FAD">
      <w:pPr>
        <w:spacing w:before="120" w:after="60"/>
      </w:pPr>
    </w:p>
    <w:p w14:paraId="3217E499" w14:textId="77777777" w:rsidR="008F7FAD" w:rsidRPr="00B73F28" w:rsidRDefault="008F7FAD" w:rsidP="008F7FAD">
      <w:pPr>
        <w:spacing w:after="60"/>
        <w:ind w:left="720"/>
        <w:jc w:val="right"/>
        <w:rPr>
          <w:i/>
        </w:rPr>
      </w:pPr>
      <w:r>
        <w:rPr>
          <w:i/>
        </w:rPr>
        <w:t xml:space="preserve">Modulo richiesta </w:t>
      </w:r>
      <w:r w:rsidR="008D1899">
        <w:rPr>
          <w:i/>
        </w:rPr>
        <w:t>borsa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88"/>
      </w:tblGrid>
      <w:tr w:rsidR="008F7FAD" w:rsidRPr="00F70053" w14:paraId="22D2967C" w14:textId="77777777" w:rsidTr="00945AFC">
        <w:tc>
          <w:tcPr>
            <w:tcW w:w="2376" w:type="dxa"/>
            <w:shd w:val="clear" w:color="auto" w:fill="auto"/>
            <w:vAlign w:val="center"/>
          </w:tcPr>
          <w:p w14:paraId="59A99CEB" w14:textId="77777777" w:rsidR="008F7FAD" w:rsidRPr="00F70053" w:rsidRDefault="008F7FAD"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7478" w:type="dxa"/>
            <w:shd w:val="clear" w:color="auto" w:fill="auto"/>
            <w:vAlign w:val="center"/>
          </w:tcPr>
          <w:p w14:paraId="5AF5CD52" w14:textId="751067C2" w:rsidR="008F7FAD" w:rsidRPr="00F70053" w:rsidRDefault="00DC1686" w:rsidP="00945AFC">
            <w:pPr>
              <w:spacing w:before="60" w:after="60"/>
              <w:jc w:val="both"/>
              <w:rPr>
                <w:b/>
                <w:sz w:val="28"/>
                <w:szCs w:val="28"/>
              </w:rPr>
            </w:pPr>
            <w:r w:rsidRPr="00DC1686">
              <w:rPr>
                <w:b/>
                <w:sz w:val="28"/>
                <w:szCs w:val="28"/>
              </w:rPr>
              <w:t>Prof.</w:t>
            </w:r>
            <w:r w:rsidR="0052383E">
              <w:rPr>
                <w:b/>
                <w:sz w:val="28"/>
                <w:szCs w:val="28"/>
              </w:rPr>
              <w:t>ssa Francesca Fornari</w:t>
            </w:r>
          </w:p>
        </w:tc>
      </w:tr>
    </w:tbl>
    <w:p w14:paraId="03E3E8C5" w14:textId="77777777" w:rsidR="008F7FAD" w:rsidRDefault="008F7FAD" w:rsidP="008F7FAD">
      <w:pPr>
        <w:jc w:val="both"/>
        <w:rPr>
          <w:b/>
          <w:sz w:val="16"/>
          <w:szCs w:val="16"/>
        </w:rPr>
      </w:pPr>
    </w:p>
    <w:p w14:paraId="59657940" w14:textId="77777777" w:rsidR="008F7FAD" w:rsidRPr="00EC0BC6"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gridCol w:w="1484"/>
      </w:tblGrid>
      <w:tr w:rsidR="008F7FAD" w:rsidRPr="00F70053" w14:paraId="2865F8E2" w14:textId="77777777" w:rsidTr="00945AFC">
        <w:tc>
          <w:tcPr>
            <w:tcW w:w="9854" w:type="dxa"/>
            <w:gridSpan w:val="2"/>
            <w:shd w:val="clear" w:color="auto" w:fill="auto"/>
            <w:vAlign w:val="center"/>
          </w:tcPr>
          <w:p w14:paraId="24E9621F"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946994" w14:paraId="70A6974D" w14:textId="77777777" w:rsidTr="00945AFC">
        <w:tc>
          <w:tcPr>
            <w:tcW w:w="9854" w:type="dxa"/>
            <w:gridSpan w:val="2"/>
            <w:shd w:val="clear" w:color="auto" w:fill="auto"/>
          </w:tcPr>
          <w:p w14:paraId="5D2054E3" w14:textId="77777777" w:rsidR="00412EE4" w:rsidRDefault="00412EE4" w:rsidP="00DB09CE">
            <w:pPr>
              <w:jc w:val="both"/>
            </w:pPr>
          </w:p>
          <w:p w14:paraId="3C6571E4" w14:textId="0FDBB776" w:rsidR="00412EE4" w:rsidRPr="0088534D" w:rsidRDefault="00412EE4" w:rsidP="00DB09CE">
            <w:pPr>
              <w:jc w:val="both"/>
              <w:rPr>
                <w:b/>
              </w:rPr>
            </w:pPr>
            <w:r w:rsidRPr="0088534D">
              <w:rPr>
                <w:b/>
              </w:rPr>
              <w:t>Studio de</w:t>
            </w:r>
            <w:r w:rsidR="00EA5F06">
              <w:rPr>
                <w:b/>
              </w:rPr>
              <w:t xml:space="preserve">l ruolo di </w:t>
            </w:r>
            <w:r w:rsidRPr="0088534D">
              <w:rPr>
                <w:b/>
              </w:rPr>
              <w:t xml:space="preserve">microRNA HCC-specifici </w:t>
            </w:r>
            <w:r w:rsidR="00EA5F06">
              <w:rPr>
                <w:b/>
              </w:rPr>
              <w:t xml:space="preserve">e del microbioma nella risposta al trattamento con lenvatinib in modelli preclinici di </w:t>
            </w:r>
            <w:r w:rsidR="0088534D" w:rsidRPr="0088534D">
              <w:rPr>
                <w:b/>
              </w:rPr>
              <w:t xml:space="preserve">epatocarcinoma </w:t>
            </w:r>
          </w:p>
          <w:p w14:paraId="6B09C3BA" w14:textId="71511014" w:rsidR="00D1511C" w:rsidRPr="00521722" w:rsidRDefault="00D1511C" w:rsidP="00DB09CE">
            <w:pPr>
              <w:jc w:val="both"/>
              <w:rPr>
                <w:sz w:val="22"/>
                <w:szCs w:val="22"/>
              </w:rPr>
            </w:pPr>
          </w:p>
        </w:tc>
      </w:tr>
      <w:tr w:rsidR="008F7FAD" w:rsidRPr="002E1FF5" w14:paraId="3A813211" w14:textId="77777777" w:rsidTr="00945AFC">
        <w:tc>
          <w:tcPr>
            <w:tcW w:w="8330" w:type="dxa"/>
            <w:shd w:val="clear" w:color="auto" w:fill="auto"/>
            <w:vAlign w:val="center"/>
          </w:tcPr>
          <w:p w14:paraId="420751FE" w14:textId="06D01B6F" w:rsidR="008F7FAD" w:rsidRPr="002E1FF5" w:rsidRDefault="008F7FAD" w:rsidP="00D1511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p>
        </w:tc>
        <w:tc>
          <w:tcPr>
            <w:tcW w:w="1524" w:type="dxa"/>
            <w:shd w:val="pct10" w:color="FFFF00" w:fill="auto"/>
            <w:vAlign w:val="center"/>
          </w:tcPr>
          <w:p w14:paraId="2DE16234" w14:textId="78B92865" w:rsidR="008F7FAD" w:rsidRPr="002E1FF5" w:rsidRDefault="008F7FAD" w:rsidP="00945AFC">
            <w:pPr>
              <w:spacing w:before="60" w:after="60"/>
              <w:jc w:val="both"/>
              <w:rPr>
                <w:b/>
                <w:sz w:val="28"/>
                <w:szCs w:val="28"/>
              </w:rPr>
            </w:pPr>
          </w:p>
        </w:tc>
      </w:tr>
      <w:tr w:rsidR="008F7FAD" w:rsidRPr="00A4732A" w14:paraId="1553C480" w14:textId="77777777" w:rsidTr="007900D0">
        <w:trPr>
          <w:trHeight w:val="635"/>
        </w:trPr>
        <w:tc>
          <w:tcPr>
            <w:tcW w:w="9854" w:type="dxa"/>
            <w:gridSpan w:val="2"/>
            <w:shd w:val="clear" w:color="auto" w:fill="auto"/>
          </w:tcPr>
          <w:p w14:paraId="096A9377" w14:textId="77777777" w:rsidR="008F7FAD" w:rsidRPr="00342D28" w:rsidRDefault="008F7FAD" w:rsidP="00945AFC">
            <w:pPr>
              <w:pStyle w:val="NormaleWeb"/>
              <w:spacing w:before="0" w:beforeAutospacing="0" w:after="120" w:afterAutospacing="0"/>
              <w:jc w:val="both"/>
              <w:rPr>
                <w:b/>
              </w:rPr>
            </w:pPr>
            <w:r w:rsidRPr="00342D28">
              <w:rPr>
                <w:b/>
              </w:rPr>
              <w:t>Stato dell’Arte e Razionale</w:t>
            </w:r>
          </w:p>
          <w:p w14:paraId="517CDE81" w14:textId="2FCA3E6B" w:rsidR="00DB09CE" w:rsidRDefault="00DB09CE" w:rsidP="00DB09CE">
            <w:pPr>
              <w:jc w:val="both"/>
            </w:pPr>
            <w:r w:rsidRPr="00172C28">
              <w:t xml:space="preserve">L’epatocarcinoma (HCC) rappresenta il principale tumore primario del fegato e la </w:t>
            </w:r>
            <w:r w:rsidR="00EA5F06">
              <w:t>terza</w:t>
            </w:r>
            <w:r w:rsidRPr="00172C28">
              <w:t xml:space="preserve"> causa di mortalità per tumore nel mondo</w:t>
            </w:r>
            <w:r w:rsidRPr="005A6A0C">
              <w:t>.</w:t>
            </w:r>
            <w:r w:rsidRPr="00172C28">
              <w:t xml:space="preserve"> </w:t>
            </w:r>
            <w:r>
              <w:t>L’HCC insorge nel</w:t>
            </w:r>
            <w:r w:rsidR="00CC5EF4">
              <w:t>l’8</w:t>
            </w:r>
            <w:r>
              <w:t xml:space="preserve">0% dei casi su fegato cirrotico ed i principali fattori di rischio </w:t>
            </w:r>
            <w:r w:rsidRPr="00407C29">
              <w:rPr>
                <w:rFonts w:cs="Calibri"/>
              </w:rPr>
              <w:t>sono le infezioni causate dai virus</w:t>
            </w:r>
            <w:r>
              <w:rPr>
                <w:rFonts w:cs="Calibri"/>
              </w:rPr>
              <w:t xml:space="preserve"> dell’epatite B e C</w:t>
            </w:r>
            <w:r w:rsidRPr="00407C29">
              <w:rPr>
                <w:rFonts w:cs="Calibri"/>
              </w:rPr>
              <w:t xml:space="preserve"> </w:t>
            </w:r>
            <w:r>
              <w:rPr>
                <w:rFonts w:cs="Calibri"/>
              </w:rPr>
              <w:t xml:space="preserve">(HBV e </w:t>
            </w:r>
            <w:r w:rsidRPr="00407C29">
              <w:rPr>
                <w:rFonts w:cs="Calibri"/>
              </w:rPr>
              <w:t>HCV</w:t>
            </w:r>
            <w:r>
              <w:rPr>
                <w:rFonts w:cs="Calibri"/>
              </w:rPr>
              <w:t>)</w:t>
            </w:r>
            <w:r w:rsidRPr="00407C29">
              <w:rPr>
                <w:rFonts w:cs="Calibri"/>
              </w:rPr>
              <w:t>, l’abuso di alcool</w:t>
            </w:r>
            <w:r>
              <w:rPr>
                <w:rFonts w:cs="Calibri"/>
              </w:rPr>
              <w:t xml:space="preserve"> e la </w:t>
            </w:r>
            <w:r w:rsidR="00EA5F06">
              <w:rPr>
                <w:rFonts w:cs="Calibri"/>
              </w:rPr>
              <w:t xml:space="preserve">steatosi epatica associata </w:t>
            </w:r>
            <w:r>
              <w:rPr>
                <w:rFonts w:cs="Calibri"/>
              </w:rPr>
              <w:t>sindrome metabolica</w:t>
            </w:r>
            <w:r w:rsidR="00EA5F06">
              <w:rPr>
                <w:rFonts w:cs="Calibri"/>
              </w:rPr>
              <w:t xml:space="preserve"> (MAFLD)</w:t>
            </w:r>
            <w:r w:rsidRPr="00407C29">
              <w:rPr>
                <w:rFonts w:cs="Calibri"/>
              </w:rPr>
              <w:t>.</w:t>
            </w:r>
            <w:r w:rsidR="00EA5F06">
              <w:rPr>
                <w:rFonts w:cs="Calibri"/>
              </w:rPr>
              <w:t xml:space="preserve"> A causa della diffusione sempre maggiore dell’obesità a livello globale, la MAFLD rappresenta il fattore eziologico in più rapida crescita nei paesi sviluppati e in via di sviluppo. </w:t>
            </w:r>
            <w:r>
              <w:t>L’elevata mortalità di questo tumore è associata a diversi fattori tra cui:</w:t>
            </w:r>
            <w:r w:rsidRPr="00172C28">
              <w:t xml:space="preserve"> </w:t>
            </w:r>
            <w:r>
              <w:t>una diagnosi spesso tardiva,</w:t>
            </w:r>
            <w:r w:rsidRPr="00172C28">
              <w:t xml:space="preserve"> la presenza di </w:t>
            </w:r>
            <w:r>
              <w:t>recidiva epatica nel 70% dei casi sottoposti a chirurgia e la mancanza di biomarcatori circolanti in grado di stratificare i pazienti verso la migliore strategia terapeutica</w:t>
            </w:r>
            <w:r w:rsidR="00C318A1">
              <w:t xml:space="preserve">. Il tipo di opzione terapeutica per pazienti con HCC dipende dallo stadio in cui viene diagnosticato il tumore. In caso di diagnosi </w:t>
            </w:r>
            <w:r w:rsidR="00C318A1" w:rsidRPr="00407C29">
              <w:rPr>
                <w:rFonts w:cs="Calibri"/>
              </w:rPr>
              <w:t xml:space="preserve">precoce, le possibili opzioni terapeutiche comprendono la resezione chirurgica, il trapianto di fegato e l’ablazione percutanea. </w:t>
            </w:r>
            <w:r w:rsidR="00C318A1">
              <w:rPr>
                <w:rFonts w:cs="Calibri"/>
              </w:rPr>
              <w:t>In caso di diagnosi ad uno stadio intermedio, la terapia di elezione per l’HCC è rappresentata dalla chemioembolizzazione transarteriosa.</w:t>
            </w:r>
            <w:r w:rsidR="00C318A1" w:rsidRPr="00123D5D">
              <w:rPr>
                <w:rFonts w:cs="Calibri"/>
              </w:rPr>
              <w:t xml:space="preserve"> </w:t>
            </w:r>
            <w:r w:rsidR="00C318A1">
              <w:rPr>
                <w:rFonts w:cs="Calibri"/>
              </w:rPr>
              <w:t xml:space="preserve">In caso di diagnosi tardiva, i trattamenti di prima linea sono l’immunoterapia e i farmaci a bersaglio molecolare sorafenib e lenvatinib. </w:t>
            </w:r>
            <w:r w:rsidR="00C318A1">
              <w:t xml:space="preserve">Negli ultimi dieci anni, la comunità scientifica ha assistito ad una vera e propria rivoluzione nell’ambito del trattamento di pazienti con HCC in stadio avanzato. Infatti, l’avvento dell’immunoterapia ha rappresentato un punto di svolta per la gestione di questi pazienti, portando ad una risposta terapeutica prolungata nel tempo in un maggior numero di pazienti. I pazienti non elegibili al trattamento con gli inibitori dei checkpoint immunitari sono attualmente sottoposti al trattamento con i farmaci a bersaglio molecolare sorafenib e lenvatinib. Quest’ultimo si è dimostrato più efficace del </w:t>
            </w:r>
            <w:r w:rsidR="00E63A53">
              <w:t>sorafenib nella pratica clinica e sarà oggetto di questo progetto al fine di individuare i meccanismi coinvolti nell’insorgenza di resistenza e di proporre innovative terapie combinate.</w:t>
            </w:r>
            <w:r w:rsidRPr="00172C28">
              <w:t xml:space="preserve"> </w:t>
            </w:r>
          </w:p>
          <w:p w14:paraId="587E442E" w14:textId="3452060B" w:rsidR="00DB09CE" w:rsidRDefault="00DB09CE" w:rsidP="00DB09CE">
            <w:pPr>
              <w:jc w:val="both"/>
            </w:pPr>
            <w:r w:rsidRPr="00172C28">
              <w:t xml:space="preserve">I microRNA </w:t>
            </w:r>
            <w:r>
              <w:t xml:space="preserve">(miRNA) </w:t>
            </w:r>
            <w:r w:rsidRPr="00172C28">
              <w:t xml:space="preserve">sono piccoli RNA endogeni responsabili della regolazione di </w:t>
            </w:r>
            <w:r>
              <w:t xml:space="preserve">numerose funzioni fisiopatologiche. Il coinvolgimento di miRNA HCC-specifici nella progressione tumorale e nella resistenza farmacologica è stato ampiamente dimostrato. La caratterizzazione dei meccanismi molecolari sottostanti il fenomeno di resistenza </w:t>
            </w:r>
            <w:r w:rsidR="00D1511C">
              <w:t xml:space="preserve">ad uno specifico trattamento terapeutico </w:t>
            </w:r>
            <w:r>
              <w:t>è di fondamentale importanza per lo sviluppo di nuovi bersagli terapeutici per il trattamento dell’HCC. L’efficacia e la non tossicità di trattamenti sistemici a base di molecole miRNA mimetiche o antagoniste è comprovata da numerosi studi in vivo e da un trial clinico in pazienti con infezione da HCV</w:t>
            </w:r>
            <w:r w:rsidR="00E63A53">
              <w:t>, mentre diversi trial clinici in ambito oncologico sono ad oggi in corso</w:t>
            </w:r>
            <w:r>
              <w:t xml:space="preserve">. </w:t>
            </w:r>
          </w:p>
          <w:p w14:paraId="49BEB122" w14:textId="27282F20" w:rsidR="00E63A53" w:rsidRDefault="00E63A53" w:rsidP="00DB09CE">
            <w:pPr>
              <w:jc w:val="both"/>
            </w:pPr>
            <w:r>
              <w:t xml:space="preserve">L’alterazione del microbioma in pazienti con HCC è stata riportata in diversi studi ed il suo coinvolgimento durante il processo di carcinogenesi è stato </w:t>
            </w:r>
            <w:r w:rsidR="00CC5EF4">
              <w:t>dimostrato</w:t>
            </w:r>
            <w:r>
              <w:t xml:space="preserve"> in modelli animali di </w:t>
            </w:r>
            <w:r>
              <w:lastRenderedPageBreak/>
              <w:t xml:space="preserve">NAFLD-HCC. Inoltre, dati di letteratura riportano il coinvolgimento del microbioma nella risposta all’immunoterapia sia in casistiche </w:t>
            </w:r>
            <w:r w:rsidR="00D30B66">
              <w:t xml:space="preserve">umane </w:t>
            </w:r>
            <w:r>
              <w:t>di HCC che in modelli preclinici murini.</w:t>
            </w:r>
          </w:p>
          <w:p w14:paraId="49EB13BC" w14:textId="5A60E125" w:rsidR="00E63A53" w:rsidRDefault="00E63A53" w:rsidP="00DB09CE">
            <w:pPr>
              <w:jc w:val="both"/>
            </w:pPr>
          </w:p>
          <w:p w14:paraId="40C79501" w14:textId="77777777" w:rsidR="008F7FAD" w:rsidRPr="00342D28" w:rsidRDefault="008F7FAD" w:rsidP="00945AFC">
            <w:pPr>
              <w:pStyle w:val="NormaleWeb"/>
              <w:spacing w:before="0" w:beforeAutospacing="0" w:after="120" w:afterAutospacing="0"/>
              <w:jc w:val="both"/>
              <w:rPr>
                <w:b/>
              </w:rPr>
            </w:pPr>
            <w:r w:rsidRPr="00342D28">
              <w:rPr>
                <w:b/>
              </w:rPr>
              <w:t>Obiettivi</w:t>
            </w:r>
          </w:p>
          <w:p w14:paraId="6BAFAECC" w14:textId="345E5EB3" w:rsidR="000D44C1" w:rsidRDefault="005747AD" w:rsidP="00967D98">
            <w:pPr>
              <w:pStyle w:val="NormaleWeb"/>
              <w:spacing w:before="0" w:beforeAutospacing="0" w:after="120" w:afterAutospacing="0"/>
              <w:jc w:val="both"/>
              <w:rPr>
                <w:bCs/>
              </w:rPr>
            </w:pPr>
            <w:r w:rsidRPr="00342D28">
              <w:rPr>
                <w:bCs/>
              </w:rPr>
              <w:t xml:space="preserve">Questo studio si pone l’obiettivo di </w:t>
            </w:r>
            <w:r w:rsidR="00D30B66">
              <w:rPr>
                <w:bCs/>
              </w:rPr>
              <w:t>investigare in modelli di HCC</w:t>
            </w:r>
            <w:r w:rsidR="00967D98" w:rsidRPr="00342D28">
              <w:rPr>
                <w:i/>
              </w:rPr>
              <w:t xml:space="preserve"> in vitro</w:t>
            </w:r>
            <w:r w:rsidR="000D44C1">
              <w:rPr>
                <w:bCs/>
              </w:rPr>
              <w:t xml:space="preserve"> ed </w:t>
            </w:r>
            <w:r w:rsidR="00D30B66">
              <w:rPr>
                <w:bCs/>
                <w:i/>
              </w:rPr>
              <w:t>in</w:t>
            </w:r>
            <w:r w:rsidR="000D44C1" w:rsidRPr="000D44C1">
              <w:rPr>
                <w:bCs/>
                <w:i/>
              </w:rPr>
              <w:t xml:space="preserve"> vivo</w:t>
            </w:r>
            <w:r w:rsidR="000D44C1">
              <w:rPr>
                <w:bCs/>
              </w:rPr>
              <w:t xml:space="preserve"> </w:t>
            </w:r>
            <w:r w:rsidR="00D30B66">
              <w:rPr>
                <w:bCs/>
              </w:rPr>
              <w:t>l’effetto di terapie combinate basate su microRNA HCC-specifici o su ceppi probiotici in combinazione con il farmaco a bersaglio molecolare lenvatinib. In particolare</w:t>
            </w:r>
            <w:r w:rsidR="00E854BF">
              <w:rPr>
                <w:bCs/>
              </w:rPr>
              <w:t>,</w:t>
            </w:r>
            <w:r w:rsidR="00D30B66">
              <w:rPr>
                <w:bCs/>
              </w:rPr>
              <w:t xml:space="preserve"> verranno utilizzate </w:t>
            </w:r>
            <w:r w:rsidR="00E854BF">
              <w:rPr>
                <w:bCs/>
              </w:rPr>
              <w:t>sia linee</w:t>
            </w:r>
            <w:r w:rsidR="00D30B66">
              <w:rPr>
                <w:bCs/>
              </w:rPr>
              <w:t xml:space="preserve"> cellulari di HCC geneticamente modificate per l’overespressione di </w:t>
            </w:r>
            <w:r w:rsidR="00E854BF">
              <w:rPr>
                <w:bCs/>
              </w:rPr>
              <w:t>uno specifico miR, che linee cellulari resistenti al lenvatinib al fine di studiare i meccanismi coinvolti nel processo di resistenza al lenvatinib. Inoltre, verrà utilizzato un modello di ratto trattato chimicamente per l’induzione di HCC</w:t>
            </w:r>
            <w:r w:rsidR="007B618A">
              <w:rPr>
                <w:bCs/>
              </w:rPr>
              <w:t xml:space="preserve"> (DEN-HCC)</w:t>
            </w:r>
            <w:r w:rsidR="00E854BF">
              <w:rPr>
                <w:bCs/>
              </w:rPr>
              <w:t xml:space="preserve"> sottoposto a trattamenti combinati con ceppi probiotici specifici e oligonucleotidi antagon</w:t>
            </w:r>
            <w:r w:rsidR="00CC5EF4">
              <w:rPr>
                <w:bCs/>
              </w:rPr>
              <w:t>i</w:t>
            </w:r>
            <w:r w:rsidR="00E854BF">
              <w:rPr>
                <w:bCs/>
              </w:rPr>
              <w:t>sti dei microRNA.</w:t>
            </w:r>
          </w:p>
          <w:p w14:paraId="7F4A0CEB" w14:textId="77777777" w:rsidR="000D44C1" w:rsidRDefault="000D44C1" w:rsidP="00967D98">
            <w:pPr>
              <w:pStyle w:val="NormaleWeb"/>
              <w:spacing w:before="0" w:beforeAutospacing="0" w:after="120" w:afterAutospacing="0"/>
              <w:jc w:val="both"/>
              <w:rPr>
                <w:bCs/>
              </w:rPr>
            </w:pPr>
          </w:p>
          <w:p w14:paraId="4C0CDFBE" w14:textId="77777777" w:rsidR="008F7FAD" w:rsidRPr="00342D28" w:rsidRDefault="008F7FAD" w:rsidP="00945AFC">
            <w:pPr>
              <w:pStyle w:val="NormaleWeb"/>
              <w:spacing w:before="0" w:beforeAutospacing="0" w:after="120" w:afterAutospacing="0"/>
              <w:jc w:val="both"/>
              <w:rPr>
                <w:b/>
              </w:rPr>
            </w:pPr>
            <w:r w:rsidRPr="00342D28">
              <w:rPr>
                <w:b/>
              </w:rPr>
              <w:t>Risultati attesi</w:t>
            </w:r>
          </w:p>
          <w:p w14:paraId="555B02EC" w14:textId="23B8AB9F" w:rsidR="008964B2" w:rsidRDefault="00967D98" w:rsidP="00967D98">
            <w:pPr>
              <w:jc w:val="both"/>
              <w:rPr>
                <w:bCs/>
              </w:rPr>
            </w:pPr>
            <w:r w:rsidRPr="00342D28">
              <w:rPr>
                <w:bCs/>
              </w:rPr>
              <w:t xml:space="preserve">Questo </w:t>
            </w:r>
            <w:r w:rsidR="00E854BF">
              <w:rPr>
                <w:bCs/>
              </w:rPr>
              <w:t xml:space="preserve">progetto di ricerca </w:t>
            </w:r>
            <w:r w:rsidRPr="00342D28">
              <w:rPr>
                <w:bCs/>
              </w:rPr>
              <w:t xml:space="preserve">consentirà di </w:t>
            </w:r>
            <w:r w:rsidR="00E854BF">
              <w:rPr>
                <w:bCs/>
              </w:rPr>
              <w:t>testare innovative strategie terapeutiche combinate basate sulla modulazione di specifici microRNA e ceppi batterici</w:t>
            </w:r>
            <w:r w:rsidR="008964B2">
              <w:rPr>
                <w:bCs/>
              </w:rPr>
              <w:t xml:space="preserve"> </w:t>
            </w:r>
            <w:r w:rsidR="009C7F36">
              <w:rPr>
                <w:bCs/>
              </w:rPr>
              <w:t xml:space="preserve">in associazione con lenvatinib </w:t>
            </w:r>
            <w:r w:rsidR="008964B2">
              <w:rPr>
                <w:bCs/>
              </w:rPr>
              <w:t xml:space="preserve">per </w:t>
            </w:r>
            <w:r w:rsidR="00E854BF">
              <w:rPr>
                <w:bCs/>
              </w:rPr>
              <w:t xml:space="preserve">il trattamento di </w:t>
            </w:r>
            <w:r w:rsidR="008964B2">
              <w:rPr>
                <w:bCs/>
              </w:rPr>
              <w:t xml:space="preserve">pazienti con HCC in stadio </w:t>
            </w:r>
            <w:r w:rsidR="00E854BF">
              <w:rPr>
                <w:bCs/>
              </w:rPr>
              <w:t>avanzato</w:t>
            </w:r>
            <w:r w:rsidR="008964B2">
              <w:rPr>
                <w:bCs/>
              </w:rPr>
              <w:t>.</w:t>
            </w:r>
            <w:r w:rsidR="00CC5EF4">
              <w:rPr>
                <w:bCs/>
              </w:rPr>
              <w:t xml:space="preserve"> </w:t>
            </w:r>
            <w:r w:rsidR="008964B2">
              <w:rPr>
                <w:bCs/>
              </w:rPr>
              <w:t xml:space="preserve">Permetterà inoltre di </w:t>
            </w:r>
            <w:r w:rsidR="00A866A6">
              <w:rPr>
                <w:bCs/>
              </w:rPr>
              <w:t>identificare</w:t>
            </w:r>
            <w:r w:rsidR="008964B2">
              <w:rPr>
                <w:bCs/>
              </w:rPr>
              <w:t xml:space="preserve"> </w:t>
            </w:r>
            <w:r w:rsidR="00A866A6">
              <w:rPr>
                <w:bCs/>
              </w:rPr>
              <w:t xml:space="preserve">i meccanismi molecolari sottostanti la regolazione di microRNA </w:t>
            </w:r>
            <w:r w:rsidR="00CC5EF4">
              <w:rPr>
                <w:bCs/>
              </w:rPr>
              <w:t>HCC</w:t>
            </w:r>
            <w:r w:rsidR="00A866A6">
              <w:rPr>
                <w:bCs/>
              </w:rPr>
              <w:t>-associati</w:t>
            </w:r>
            <w:r w:rsidR="00CC5EF4">
              <w:rPr>
                <w:bCs/>
              </w:rPr>
              <w:t xml:space="preserve"> nella risposta al lenvatinib, come la regolazione dell’angiogenesi,</w:t>
            </w:r>
            <w:r w:rsidR="009B3B6B">
              <w:rPr>
                <w:bCs/>
              </w:rPr>
              <w:t xml:space="preserve"> in modelli in vitro</w:t>
            </w:r>
            <w:r w:rsidR="00CC5EF4">
              <w:rPr>
                <w:bCs/>
              </w:rPr>
              <w:t xml:space="preserve"> e di valutare possibili metaboliti microbiota-associati co</w:t>
            </w:r>
            <w:r w:rsidR="009B3B6B">
              <w:rPr>
                <w:bCs/>
              </w:rPr>
              <w:t>involti nella resistenza al farmaco grazie all’impiego del modello in vivo.</w:t>
            </w:r>
          </w:p>
          <w:p w14:paraId="5646AB81" w14:textId="77777777" w:rsidR="008964B2" w:rsidRDefault="008964B2" w:rsidP="00967D98">
            <w:pPr>
              <w:jc w:val="both"/>
              <w:rPr>
                <w:bCs/>
              </w:rPr>
            </w:pPr>
          </w:p>
          <w:p w14:paraId="31A801A4" w14:textId="77777777" w:rsidR="008D1899" w:rsidRPr="00342D28" w:rsidRDefault="008D1899" w:rsidP="008964B2">
            <w:pPr>
              <w:jc w:val="both"/>
            </w:pPr>
          </w:p>
        </w:tc>
      </w:tr>
      <w:tr w:rsidR="008F7FAD" w:rsidRPr="002E1FF5" w14:paraId="0CC04875" w14:textId="77777777" w:rsidTr="00945AFC">
        <w:tc>
          <w:tcPr>
            <w:tcW w:w="8330" w:type="dxa"/>
            <w:shd w:val="clear" w:color="auto" w:fill="auto"/>
            <w:vAlign w:val="center"/>
          </w:tcPr>
          <w:p w14:paraId="49A626C2" w14:textId="77777777" w:rsidR="008F7FAD" w:rsidRDefault="008F7FAD" w:rsidP="00945AFC">
            <w:pPr>
              <w:spacing w:before="60" w:after="60"/>
              <w:jc w:val="both"/>
              <w:rPr>
                <w:sz w:val="28"/>
                <w:szCs w:val="28"/>
              </w:rPr>
            </w:pPr>
            <w:r>
              <w:rPr>
                <w:b/>
                <w:sz w:val="28"/>
                <w:szCs w:val="28"/>
              </w:rPr>
              <w:lastRenderedPageBreak/>
              <w:t>DESCRIZIONE</w:t>
            </w:r>
            <w:r w:rsidRPr="007A1E3A">
              <w:rPr>
                <w:b/>
                <w:sz w:val="28"/>
                <w:szCs w:val="28"/>
              </w:rPr>
              <w:t xml:space="preserve"> DELLE ATTIVITÀ DEL</w:t>
            </w:r>
            <w:r w:rsidR="00521722">
              <w:rPr>
                <w:b/>
                <w:sz w:val="28"/>
                <w:szCs w:val="28"/>
              </w:rPr>
              <w:t xml:space="preserve"> BORSISTA</w:t>
            </w:r>
            <w:r w:rsidRPr="00F70053">
              <w:rPr>
                <w:sz w:val="28"/>
                <w:szCs w:val="28"/>
              </w:rPr>
              <w:t xml:space="preserve"> </w:t>
            </w:r>
          </w:p>
          <w:p w14:paraId="0C9807AD" w14:textId="1EF48274" w:rsidR="008F7FAD" w:rsidRPr="00DB1934" w:rsidRDefault="008F7FAD" w:rsidP="00412EE4">
            <w:pPr>
              <w:spacing w:before="60" w:after="60"/>
              <w:jc w:val="both"/>
              <w:rPr>
                <w:i/>
                <w:sz w:val="20"/>
                <w:szCs w:val="20"/>
              </w:rPr>
            </w:pPr>
          </w:p>
        </w:tc>
        <w:tc>
          <w:tcPr>
            <w:tcW w:w="1524" w:type="dxa"/>
            <w:shd w:val="pct10" w:color="FFFF00" w:fill="auto"/>
            <w:vAlign w:val="center"/>
          </w:tcPr>
          <w:p w14:paraId="3F6B26E7" w14:textId="3ED2257A" w:rsidR="008F7FAD" w:rsidRPr="002E1FF5" w:rsidRDefault="008F7FAD" w:rsidP="00945AFC">
            <w:pPr>
              <w:spacing w:before="60" w:after="60"/>
              <w:jc w:val="both"/>
              <w:rPr>
                <w:b/>
                <w:sz w:val="28"/>
                <w:szCs w:val="28"/>
              </w:rPr>
            </w:pPr>
          </w:p>
        </w:tc>
      </w:tr>
      <w:tr w:rsidR="008F7FAD" w:rsidRPr="00A4732A" w14:paraId="1F2A5585" w14:textId="77777777" w:rsidTr="00945AFC">
        <w:trPr>
          <w:trHeight w:val="3090"/>
        </w:trPr>
        <w:tc>
          <w:tcPr>
            <w:tcW w:w="9854" w:type="dxa"/>
            <w:gridSpan w:val="2"/>
            <w:shd w:val="clear" w:color="auto" w:fill="auto"/>
          </w:tcPr>
          <w:p w14:paraId="335DAF06" w14:textId="78DF0B2C" w:rsidR="007B618A" w:rsidRDefault="00E854BF" w:rsidP="007B08FC">
            <w:pPr>
              <w:jc w:val="both"/>
            </w:pPr>
            <w:r>
              <w:t>L’assegnatario/a di borsa di studio</w:t>
            </w:r>
            <w:r w:rsidR="00342D28">
              <w:t xml:space="preserve"> valuterà </w:t>
            </w:r>
            <w:r w:rsidR="007B618A">
              <w:t xml:space="preserve">tramite saggi di vitalità e di apoptosi l’effetto di un ceppo probiotico e del relativo mezzo di coltura (postbiotico) nella risposta antitumorale e nella sensibilizzazione al trattamento con lenvatinib </w:t>
            </w:r>
            <w:r w:rsidR="007B618A">
              <w:t>in linee cellulari di HCC</w:t>
            </w:r>
            <w:r w:rsidR="00170BA0">
              <w:t xml:space="preserve"> ed in linee cellulari resistenti al lenvatinib</w:t>
            </w:r>
            <w:r w:rsidR="007B618A">
              <w:t xml:space="preserve">. Il borsista valuterà </w:t>
            </w:r>
            <w:r w:rsidR="006F5D93">
              <w:t>tramite analisi di Real Time PCR e di Western Blot</w:t>
            </w:r>
            <w:r w:rsidR="007B618A">
              <w:t xml:space="preserve"> l’effetto antitumorale della terapia combinata probiotico-lenvatinib su tessuti derivati dal modello di ratto DEN-HCC</w:t>
            </w:r>
            <w:r w:rsidR="006F5D93">
              <w:t>.</w:t>
            </w:r>
            <w:r w:rsidR="00170BA0">
              <w:t xml:space="preserve"> </w:t>
            </w:r>
            <w:r w:rsidR="00804946">
              <w:t>Verranno inoltre valutati i metaboliti microbiota-associati coinvolti nel processo di farmaco resistenza.</w:t>
            </w:r>
          </w:p>
          <w:p w14:paraId="0324AB55" w14:textId="30CD92E1" w:rsidR="00804946" w:rsidRDefault="00170BA0" w:rsidP="007B08FC">
            <w:pPr>
              <w:jc w:val="both"/>
            </w:pPr>
            <w:r>
              <w:t xml:space="preserve">Per quanto concerne l’effetto di microRNA HCC-specifici nella risposta al lenvatinib, il borsista si occuperà della validazione di ipotetici geni bersaglio identificati tramite analisi bioinformatica con una particolare attenzione al processo di angiogenesi </w:t>
            </w:r>
            <w:r>
              <w:t>(analisi di Real Time PCR, Western blot, saggi di proliferazione, vitalità e apoptosi</w:t>
            </w:r>
            <w:r>
              <w:t>, e formazione di microtubuli in cellule HUVEC</w:t>
            </w:r>
            <w:r>
              <w:t>) e saggi con vettori reporter.</w:t>
            </w:r>
            <w:r>
              <w:t xml:space="preserve"> I dati ottenuti in vitro verranno validati su tessuti provenienti da modelli animali e da pazienti con HCC.</w:t>
            </w:r>
          </w:p>
          <w:p w14:paraId="0C99FF4D" w14:textId="1CBBD3B4" w:rsidR="00412EE4" w:rsidRDefault="00804946" w:rsidP="00412EE4">
            <w:pPr>
              <w:jc w:val="both"/>
            </w:pPr>
            <w:r>
              <w:t>Le attività verranno svolte presso il centro di ricerca universitario CRBA presso l’IRCCS Policlinico di S.Orsola che rappresenta un ambiente multidisciplinare e con tecnologie all’avanguardia particolarmente adatto per la formazione di giovani ricercatori</w:t>
            </w:r>
            <w:r w:rsidR="00412EE4">
              <w:t>.</w:t>
            </w:r>
            <w:r>
              <w:t xml:space="preserve"> Il borsista sarà costantemente supervisionato/a dal tutor e dai dottorandi del gruppo di ricerca.</w:t>
            </w:r>
          </w:p>
          <w:p w14:paraId="5954A427" w14:textId="77777777" w:rsidR="008D1899" w:rsidRPr="007900D0" w:rsidRDefault="008D1899" w:rsidP="00412EE4">
            <w:pPr>
              <w:jc w:val="both"/>
            </w:pPr>
          </w:p>
        </w:tc>
      </w:tr>
    </w:tbl>
    <w:p w14:paraId="361F91A1" w14:textId="77777777" w:rsidR="008F7FAD" w:rsidRPr="00C757B5" w:rsidRDefault="008F7FAD" w:rsidP="007900D0">
      <w:pPr>
        <w:jc w:val="both"/>
        <w:rPr>
          <w:rFonts w:ascii="Trajan" w:hAnsi="Trajan"/>
        </w:rPr>
      </w:pPr>
    </w:p>
    <w:sectPr w:rsidR="008F7FAD" w:rsidRPr="00C757B5"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768D" w14:textId="77777777" w:rsidR="00933CD3" w:rsidRDefault="00933CD3">
      <w:r>
        <w:separator/>
      </w:r>
    </w:p>
  </w:endnote>
  <w:endnote w:type="continuationSeparator" w:id="0">
    <w:p w14:paraId="6E95FEFA" w14:textId="77777777" w:rsidR="00933CD3" w:rsidRDefault="0093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ADE0"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E063" w14:textId="77777777" w:rsidR="00933CD3" w:rsidRDefault="00933CD3">
      <w:r>
        <w:separator/>
      </w:r>
    </w:p>
  </w:footnote>
  <w:footnote w:type="continuationSeparator" w:id="0">
    <w:p w14:paraId="61E6904F" w14:textId="77777777" w:rsidR="00933CD3" w:rsidRDefault="0093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48D3" w14:textId="77777777" w:rsidR="00DB09CE" w:rsidRDefault="00DB09CE" w:rsidP="00DB09CE">
    <w:pPr>
      <w:pStyle w:val="Titolo1"/>
      <w:tabs>
        <w:tab w:val="center" w:pos="2410"/>
      </w:tabs>
      <w:rPr>
        <w:sz w:val="20"/>
      </w:rPr>
    </w:pPr>
    <w:r>
      <w:rPr>
        <w:b/>
        <w:bCs/>
        <w:sz w:val="20"/>
      </w:rPr>
      <w:fldChar w:fldCharType="begin"/>
    </w:r>
    <w:r>
      <w:rPr>
        <w:b/>
        <w:bCs/>
        <w:sz w:val="20"/>
      </w:rPr>
      <w:instrText xml:space="preserve"> INCLUDEPICTURE "http://www.unibo.it/NR/rdonlyres/510AF5A5-89F3-47F4-B2B9-BFCA6554114E/26836/sigillo1.gif" \* MERGEFORMATINET </w:instrText>
    </w:r>
    <w:r>
      <w:rPr>
        <w:b/>
        <w:bCs/>
        <w:sz w:val="20"/>
      </w:rPr>
      <w:fldChar w:fldCharType="separate"/>
    </w:r>
    <w:r w:rsidR="00DB3B35">
      <w:rPr>
        <w:b/>
        <w:bCs/>
        <w:sz w:val="20"/>
      </w:rPr>
      <w:fldChar w:fldCharType="begin"/>
    </w:r>
    <w:r w:rsidR="00DB3B35">
      <w:rPr>
        <w:b/>
        <w:bCs/>
        <w:sz w:val="20"/>
      </w:rPr>
      <w:instrText xml:space="preserve"> INCLUDEPICTURE  "http://www.unibo.it/NR/rdonlyres/510AF5A5-89F3-47F4-B2B9-BFCA6554114E/26836/sigillo1.gif" \* MERGEFORMATINET </w:instrText>
    </w:r>
    <w:r w:rsidR="00DB3B35">
      <w:rPr>
        <w:b/>
        <w:bCs/>
        <w:sz w:val="20"/>
      </w:rPr>
      <w:fldChar w:fldCharType="separate"/>
    </w:r>
    <w:r w:rsidR="00FE4403">
      <w:rPr>
        <w:b/>
        <w:bCs/>
        <w:sz w:val="20"/>
      </w:rPr>
      <w:fldChar w:fldCharType="begin"/>
    </w:r>
    <w:r w:rsidR="00FE4403">
      <w:rPr>
        <w:b/>
        <w:bCs/>
        <w:sz w:val="20"/>
      </w:rPr>
      <w:instrText xml:space="preserve"> INCLUDEPICTURE  "http://www.unibo.it/NR/rdonlyres/510AF5A5-89F3-47F4-B2B9-BFCA6554114E/26836/sigillo1.gif" \* MERGEFORMATINET </w:instrText>
    </w:r>
    <w:r w:rsidR="00FE4403">
      <w:rPr>
        <w:b/>
        <w:bCs/>
        <w:sz w:val="20"/>
      </w:rPr>
      <w:fldChar w:fldCharType="separate"/>
    </w:r>
    <w:r w:rsidR="005A37EF">
      <w:rPr>
        <w:b/>
        <w:bCs/>
        <w:sz w:val="20"/>
      </w:rPr>
      <w:fldChar w:fldCharType="begin"/>
    </w:r>
    <w:r w:rsidR="005A37EF">
      <w:rPr>
        <w:b/>
        <w:bCs/>
        <w:sz w:val="20"/>
      </w:rPr>
      <w:instrText xml:space="preserve"> INCLUDEPICTURE  "http://www.unibo.it/NR/rdonlyres/510AF5A5-89F3-47F4-B2B9-BFCA6554114E/26836/sigillo1.gif" \* MERGEFORMATINET </w:instrText>
    </w:r>
    <w:r w:rsidR="005A37EF">
      <w:rPr>
        <w:b/>
        <w:bCs/>
        <w:sz w:val="20"/>
      </w:rPr>
      <w:fldChar w:fldCharType="separate"/>
    </w:r>
    <w:r w:rsidR="00E847A3">
      <w:rPr>
        <w:b/>
        <w:bCs/>
        <w:sz w:val="20"/>
      </w:rPr>
      <w:fldChar w:fldCharType="begin"/>
    </w:r>
    <w:r w:rsidR="00E847A3">
      <w:rPr>
        <w:b/>
        <w:bCs/>
        <w:sz w:val="20"/>
      </w:rPr>
      <w:instrText xml:space="preserve"> INCLUDEPICTURE  "http://www.unibo.it/NR/rdonlyres/510AF5A5-89F3-47F4-B2B9-BFCA6554114E/26836/sigillo1.gif" \* MERGEFORMATINET </w:instrText>
    </w:r>
    <w:r w:rsidR="00E847A3">
      <w:rPr>
        <w:b/>
        <w:bCs/>
        <w:sz w:val="20"/>
      </w:rPr>
      <w:fldChar w:fldCharType="separate"/>
    </w:r>
    <w:r w:rsidR="00933CD3">
      <w:rPr>
        <w:b/>
        <w:bCs/>
        <w:sz w:val="20"/>
      </w:rPr>
      <w:fldChar w:fldCharType="begin"/>
    </w:r>
    <w:r w:rsidR="00933CD3">
      <w:rPr>
        <w:b/>
        <w:bCs/>
        <w:sz w:val="20"/>
      </w:rPr>
      <w:instrText xml:space="preserve"> </w:instrText>
    </w:r>
    <w:r w:rsidR="00933CD3">
      <w:rPr>
        <w:b/>
        <w:bCs/>
        <w:sz w:val="20"/>
      </w:rPr>
      <w:instrText>INCLUDEPICTURE  "http://www.unibo.it/NR/rdonlyres/510AF5A5-89F3-47F4-B2B9-BFCA6554114E/26836/sigillo1.gif" \* MERGEFORMATINET</w:instrText>
    </w:r>
    <w:r w:rsidR="00933CD3">
      <w:rPr>
        <w:b/>
        <w:bCs/>
        <w:sz w:val="20"/>
      </w:rPr>
      <w:instrText xml:space="preserve"> </w:instrText>
    </w:r>
    <w:r w:rsidR="00933CD3">
      <w:rPr>
        <w:b/>
        <w:bCs/>
        <w:sz w:val="20"/>
      </w:rPr>
      <w:fldChar w:fldCharType="separate"/>
    </w:r>
    <w:r w:rsidR="00933CD3">
      <w:rPr>
        <w:b/>
        <w:bCs/>
        <w:sz w:val="20"/>
      </w:rPr>
      <w:pict w14:anchorId="1AC1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ell'Alma Mater Studiorum Università di Bologna" style="width:67pt;height:65pt" filled="t" fillcolor="black">
          <v:imagedata r:id="rId1" r:href="rId2"/>
        </v:shape>
      </w:pict>
    </w:r>
    <w:r w:rsidR="00933CD3">
      <w:rPr>
        <w:b/>
        <w:bCs/>
        <w:sz w:val="20"/>
      </w:rPr>
      <w:fldChar w:fldCharType="end"/>
    </w:r>
    <w:r w:rsidR="00E847A3">
      <w:rPr>
        <w:b/>
        <w:bCs/>
        <w:sz w:val="20"/>
      </w:rPr>
      <w:fldChar w:fldCharType="end"/>
    </w:r>
    <w:r w:rsidR="005A37EF">
      <w:rPr>
        <w:b/>
        <w:bCs/>
        <w:sz w:val="20"/>
      </w:rPr>
      <w:fldChar w:fldCharType="end"/>
    </w:r>
    <w:r w:rsidR="00FE4403">
      <w:rPr>
        <w:b/>
        <w:bCs/>
        <w:sz w:val="20"/>
      </w:rPr>
      <w:fldChar w:fldCharType="end"/>
    </w:r>
    <w:r w:rsidR="00DB3B35">
      <w:rPr>
        <w:b/>
        <w:bCs/>
        <w:sz w:val="20"/>
      </w:rPr>
      <w:fldChar w:fldCharType="end"/>
    </w:r>
    <w:r>
      <w:rPr>
        <w:b/>
        <w:bCs/>
        <w:sz w:val="20"/>
      </w:rPr>
      <w:fldChar w:fldCharType="end"/>
    </w:r>
    <w:r>
      <w:rPr>
        <w:sz w:val="20"/>
      </w:rPr>
      <w:t xml:space="preserve"> </w:t>
    </w:r>
  </w:p>
  <w:p w14:paraId="007A8CF0" w14:textId="77777777" w:rsidR="00DB09CE" w:rsidRPr="003C4C3D" w:rsidRDefault="00DB09CE" w:rsidP="00DB09CE">
    <w:pPr>
      <w:pStyle w:val="Corpotesto"/>
      <w:jc w:val="center"/>
      <w:rPr>
        <w:b/>
        <w:sz w:val="20"/>
      </w:rPr>
    </w:pPr>
  </w:p>
  <w:p w14:paraId="787D9532" w14:textId="77777777" w:rsidR="00DB09CE" w:rsidRPr="006E10CA" w:rsidRDefault="00DB09CE" w:rsidP="00DB09CE">
    <w:pPr>
      <w:pStyle w:val="Corpotesto"/>
      <w:jc w:val="center"/>
      <w:rPr>
        <w:b/>
      </w:rPr>
    </w:pPr>
    <w:r w:rsidRPr="006E10CA">
      <w:rPr>
        <w:b/>
      </w:rPr>
      <w:t>ALMA MATER STUDIORUM - UNIVERSITÀ DI BOLOGNA</w:t>
    </w:r>
  </w:p>
  <w:p w14:paraId="4122EA9A" w14:textId="2E1946E6" w:rsidR="00BE1C84" w:rsidRDefault="00BE1C84" w:rsidP="002A0F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555C0C4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9355256">
    <w:abstractNumId w:val="9"/>
  </w:num>
  <w:num w:numId="2" w16cid:durableId="285822043">
    <w:abstractNumId w:val="3"/>
  </w:num>
  <w:num w:numId="3" w16cid:durableId="300353749">
    <w:abstractNumId w:val="0"/>
  </w:num>
  <w:num w:numId="4" w16cid:durableId="600642958">
    <w:abstractNumId w:val="6"/>
  </w:num>
  <w:num w:numId="5" w16cid:durableId="1072629488">
    <w:abstractNumId w:val="1"/>
  </w:num>
  <w:num w:numId="6" w16cid:durableId="1981685075">
    <w:abstractNumId w:val="5"/>
  </w:num>
  <w:num w:numId="7" w16cid:durableId="1342467206">
    <w:abstractNumId w:val="7"/>
  </w:num>
  <w:num w:numId="8" w16cid:durableId="2140493875">
    <w:abstractNumId w:val="2"/>
  </w:num>
  <w:num w:numId="9" w16cid:durableId="1535539278">
    <w:abstractNumId w:val="11"/>
  </w:num>
  <w:num w:numId="10" w16cid:durableId="209926205">
    <w:abstractNumId w:val="10"/>
  </w:num>
  <w:num w:numId="11" w16cid:durableId="352649980">
    <w:abstractNumId w:val="8"/>
  </w:num>
  <w:num w:numId="12" w16cid:durableId="1008410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340E"/>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37B1F"/>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4C8"/>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87D"/>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30B"/>
    <w:rsid w:val="000C5C1C"/>
    <w:rsid w:val="000C5ECA"/>
    <w:rsid w:val="000C747B"/>
    <w:rsid w:val="000C748B"/>
    <w:rsid w:val="000C7679"/>
    <w:rsid w:val="000D00A9"/>
    <w:rsid w:val="000D03DB"/>
    <w:rsid w:val="000D0B1A"/>
    <w:rsid w:val="000D2559"/>
    <w:rsid w:val="000D2636"/>
    <w:rsid w:val="000D2D7E"/>
    <w:rsid w:val="000D2F2B"/>
    <w:rsid w:val="000D34BD"/>
    <w:rsid w:val="000D40DA"/>
    <w:rsid w:val="000D44C1"/>
    <w:rsid w:val="000D480F"/>
    <w:rsid w:val="000D68E1"/>
    <w:rsid w:val="000D6C48"/>
    <w:rsid w:val="000D74D4"/>
    <w:rsid w:val="000D7C49"/>
    <w:rsid w:val="000D7D9F"/>
    <w:rsid w:val="000E0419"/>
    <w:rsid w:val="000E14F5"/>
    <w:rsid w:val="000E1C1C"/>
    <w:rsid w:val="000E1EAB"/>
    <w:rsid w:val="000E2D0C"/>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889"/>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61F"/>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0010"/>
    <w:rsid w:val="00161E53"/>
    <w:rsid w:val="00162823"/>
    <w:rsid w:val="00162DF9"/>
    <w:rsid w:val="0016348E"/>
    <w:rsid w:val="00163832"/>
    <w:rsid w:val="00164315"/>
    <w:rsid w:val="001644EB"/>
    <w:rsid w:val="00164710"/>
    <w:rsid w:val="001653B0"/>
    <w:rsid w:val="0016550D"/>
    <w:rsid w:val="00165B7B"/>
    <w:rsid w:val="001672B4"/>
    <w:rsid w:val="00170400"/>
    <w:rsid w:val="00170BA0"/>
    <w:rsid w:val="00170CFE"/>
    <w:rsid w:val="00170ECC"/>
    <w:rsid w:val="0017128B"/>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D71"/>
    <w:rsid w:val="001F4F5A"/>
    <w:rsid w:val="001F59FC"/>
    <w:rsid w:val="001F5B75"/>
    <w:rsid w:val="001F6F3F"/>
    <w:rsid w:val="001F71CA"/>
    <w:rsid w:val="002001F4"/>
    <w:rsid w:val="002008A6"/>
    <w:rsid w:val="0020115E"/>
    <w:rsid w:val="002013D7"/>
    <w:rsid w:val="00201C3B"/>
    <w:rsid w:val="00201D2C"/>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398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20F3"/>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3FA3"/>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486"/>
    <w:rsid w:val="002C6FA4"/>
    <w:rsid w:val="002C70B6"/>
    <w:rsid w:val="002C7805"/>
    <w:rsid w:val="002D02D6"/>
    <w:rsid w:val="002D07E0"/>
    <w:rsid w:val="002D0E76"/>
    <w:rsid w:val="002D10BF"/>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2F6DD5"/>
    <w:rsid w:val="003007B2"/>
    <w:rsid w:val="00302280"/>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192"/>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2D28"/>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3ED"/>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1B2"/>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092"/>
    <w:rsid w:val="003E2587"/>
    <w:rsid w:val="003E31C9"/>
    <w:rsid w:val="003E36B9"/>
    <w:rsid w:val="003E64DE"/>
    <w:rsid w:val="003E66C1"/>
    <w:rsid w:val="003E6B7C"/>
    <w:rsid w:val="003E7CF8"/>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2EE4"/>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1458"/>
    <w:rsid w:val="00462FAE"/>
    <w:rsid w:val="004633EE"/>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9C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497F"/>
    <w:rsid w:val="004F77BA"/>
    <w:rsid w:val="0050015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1722"/>
    <w:rsid w:val="00522C45"/>
    <w:rsid w:val="00523681"/>
    <w:rsid w:val="0052383E"/>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732"/>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10B"/>
    <w:rsid w:val="00571EAF"/>
    <w:rsid w:val="00572B0B"/>
    <w:rsid w:val="0057334D"/>
    <w:rsid w:val="00573613"/>
    <w:rsid w:val="005747AD"/>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37EF"/>
    <w:rsid w:val="005A41FA"/>
    <w:rsid w:val="005A5E03"/>
    <w:rsid w:val="005A6165"/>
    <w:rsid w:val="005A770D"/>
    <w:rsid w:val="005A79BA"/>
    <w:rsid w:val="005A7C77"/>
    <w:rsid w:val="005B06E9"/>
    <w:rsid w:val="005B148A"/>
    <w:rsid w:val="005B1780"/>
    <w:rsid w:val="005B1A2C"/>
    <w:rsid w:val="005B1B7F"/>
    <w:rsid w:val="005B22E9"/>
    <w:rsid w:val="005B2894"/>
    <w:rsid w:val="005B2E4D"/>
    <w:rsid w:val="005B359E"/>
    <w:rsid w:val="005B3BAD"/>
    <w:rsid w:val="005B40AF"/>
    <w:rsid w:val="005B5959"/>
    <w:rsid w:val="005B665B"/>
    <w:rsid w:val="005B7B3F"/>
    <w:rsid w:val="005C0880"/>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4CFC"/>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6A62"/>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CFB"/>
    <w:rsid w:val="00637FBF"/>
    <w:rsid w:val="006415AF"/>
    <w:rsid w:val="00641EA1"/>
    <w:rsid w:val="00642D23"/>
    <w:rsid w:val="00642FF2"/>
    <w:rsid w:val="006443BA"/>
    <w:rsid w:val="00645562"/>
    <w:rsid w:val="00645DFE"/>
    <w:rsid w:val="006463C6"/>
    <w:rsid w:val="00646AF9"/>
    <w:rsid w:val="00650668"/>
    <w:rsid w:val="006508EB"/>
    <w:rsid w:val="00650B55"/>
    <w:rsid w:val="00652B01"/>
    <w:rsid w:val="006535EA"/>
    <w:rsid w:val="00653BCF"/>
    <w:rsid w:val="006541F6"/>
    <w:rsid w:val="00654CAC"/>
    <w:rsid w:val="006561B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471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D93"/>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28A"/>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1B31"/>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00D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3E81"/>
    <w:rsid w:val="007A5BAE"/>
    <w:rsid w:val="007A6197"/>
    <w:rsid w:val="007A6B9B"/>
    <w:rsid w:val="007A7E92"/>
    <w:rsid w:val="007A7FC1"/>
    <w:rsid w:val="007B00E3"/>
    <w:rsid w:val="007B0768"/>
    <w:rsid w:val="007B08FC"/>
    <w:rsid w:val="007B0D71"/>
    <w:rsid w:val="007B18E4"/>
    <w:rsid w:val="007B1C93"/>
    <w:rsid w:val="007B26AD"/>
    <w:rsid w:val="007B2702"/>
    <w:rsid w:val="007B2B39"/>
    <w:rsid w:val="007B30C9"/>
    <w:rsid w:val="007B3900"/>
    <w:rsid w:val="007B618A"/>
    <w:rsid w:val="007B6275"/>
    <w:rsid w:val="007B69B7"/>
    <w:rsid w:val="007B6CC5"/>
    <w:rsid w:val="007C016D"/>
    <w:rsid w:val="007C0E7B"/>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4946"/>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17878"/>
    <w:rsid w:val="008204B9"/>
    <w:rsid w:val="008205DB"/>
    <w:rsid w:val="0082069E"/>
    <w:rsid w:val="00820CF2"/>
    <w:rsid w:val="00821086"/>
    <w:rsid w:val="008212F2"/>
    <w:rsid w:val="00823B53"/>
    <w:rsid w:val="00823C27"/>
    <w:rsid w:val="00824706"/>
    <w:rsid w:val="00824964"/>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63E4"/>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3F1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34D"/>
    <w:rsid w:val="00885D63"/>
    <w:rsid w:val="00886F2D"/>
    <w:rsid w:val="0088711F"/>
    <w:rsid w:val="00887810"/>
    <w:rsid w:val="00890CA3"/>
    <w:rsid w:val="0089262C"/>
    <w:rsid w:val="0089317E"/>
    <w:rsid w:val="008933A7"/>
    <w:rsid w:val="00894CAC"/>
    <w:rsid w:val="00894E71"/>
    <w:rsid w:val="00894F87"/>
    <w:rsid w:val="008964B2"/>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52A3"/>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1899"/>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5EFC"/>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A8F"/>
    <w:rsid w:val="008F5E8D"/>
    <w:rsid w:val="008F6374"/>
    <w:rsid w:val="008F795B"/>
    <w:rsid w:val="008F7FAD"/>
    <w:rsid w:val="00900339"/>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45"/>
    <w:rsid w:val="0091468D"/>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CD0"/>
    <w:rsid w:val="00933CD3"/>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67D98"/>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87EFD"/>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B6B"/>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F36"/>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0D79"/>
    <w:rsid w:val="00A51ED8"/>
    <w:rsid w:val="00A536ED"/>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58A"/>
    <w:rsid w:val="00A72FC9"/>
    <w:rsid w:val="00A73223"/>
    <w:rsid w:val="00A73561"/>
    <w:rsid w:val="00A74E3D"/>
    <w:rsid w:val="00A77E32"/>
    <w:rsid w:val="00A804C1"/>
    <w:rsid w:val="00A80772"/>
    <w:rsid w:val="00A80E42"/>
    <w:rsid w:val="00A84DA9"/>
    <w:rsid w:val="00A84DD4"/>
    <w:rsid w:val="00A85914"/>
    <w:rsid w:val="00A866A6"/>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5F40"/>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29B2"/>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227"/>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2BD"/>
    <w:rsid w:val="00B4593A"/>
    <w:rsid w:val="00B47E04"/>
    <w:rsid w:val="00B51069"/>
    <w:rsid w:val="00B514A8"/>
    <w:rsid w:val="00B5158E"/>
    <w:rsid w:val="00B52F48"/>
    <w:rsid w:val="00B5373B"/>
    <w:rsid w:val="00B53988"/>
    <w:rsid w:val="00B54605"/>
    <w:rsid w:val="00B5466F"/>
    <w:rsid w:val="00B5471F"/>
    <w:rsid w:val="00B55F0F"/>
    <w:rsid w:val="00B560A4"/>
    <w:rsid w:val="00B562B3"/>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3643"/>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4AE"/>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0D"/>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27FCF"/>
    <w:rsid w:val="00C301CC"/>
    <w:rsid w:val="00C30A49"/>
    <w:rsid w:val="00C30F68"/>
    <w:rsid w:val="00C318A1"/>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4C0"/>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C5EF4"/>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11C"/>
    <w:rsid w:val="00D1592B"/>
    <w:rsid w:val="00D1667B"/>
    <w:rsid w:val="00D17218"/>
    <w:rsid w:val="00D17438"/>
    <w:rsid w:val="00D20598"/>
    <w:rsid w:val="00D20B0D"/>
    <w:rsid w:val="00D22924"/>
    <w:rsid w:val="00D22B88"/>
    <w:rsid w:val="00D2301B"/>
    <w:rsid w:val="00D240F0"/>
    <w:rsid w:val="00D25FAE"/>
    <w:rsid w:val="00D26DF5"/>
    <w:rsid w:val="00D27FFB"/>
    <w:rsid w:val="00D30B66"/>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64C9"/>
    <w:rsid w:val="00D97599"/>
    <w:rsid w:val="00DA1CD0"/>
    <w:rsid w:val="00DA4056"/>
    <w:rsid w:val="00DA4482"/>
    <w:rsid w:val="00DA4818"/>
    <w:rsid w:val="00DA545E"/>
    <w:rsid w:val="00DA68A6"/>
    <w:rsid w:val="00DA6F0C"/>
    <w:rsid w:val="00DA6F8A"/>
    <w:rsid w:val="00DA7121"/>
    <w:rsid w:val="00DB0147"/>
    <w:rsid w:val="00DB094E"/>
    <w:rsid w:val="00DB09CE"/>
    <w:rsid w:val="00DB0F90"/>
    <w:rsid w:val="00DB1133"/>
    <w:rsid w:val="00DB1205"/>
    <w:rsid w:val="00DB17A5"/>
    <w:rsid w:val="00DB2D28"/>
    <w:rsid w:val="00DB3B35"/>
    <w:rsid w:val="00DB4860"/>
    <w:rsid w:val="00DB5059"/>
    <w:rsid w:val="00DB5420"/>
    <w:rsid w:val="00DB5D19"/>
    <w:rsid w:val="00DB6420"/>
    <w:rsid w:val="00DB6626"/>
    <w:rsid w:val="00DB7792"/>
    <w:rsid w:val="00DC0BAE"/>
    <w:rsid w:val="00DC1620"/>
    <w:rsid w:val="00DC1686"/>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2D5D"/>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575D3"/>
    <w:rsid w:val="00E6026C"/>
    <w:rsid w:val="00E6107E"/>
    <w:rsid w:val="00E6228B"/>
    <w:rsid w:val="00E624A0"/>
    <w:rsid w:val="00E63A53"/>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7A3"/>
    <w:rsid w:val="00E84C44"/>
    <w:rsid w:val="00E84C79"/>
    <w:rsid w:val="00E8528C"/>
    <w:rsid w:val="00E85410"/>
    <w:rsid w:val="00E854BF"/>
    <w:rsid w:val="00E856A7"/>
    <w:rsid w:val="00E856B3"/>
    <w:rsid w:val="00E9183B"/>
    <w:rsid w:val="00E91E14"/>
    <w:rsid w:val="00E933E0"/>
    <w:rsid w:val="00E94472"/>
    <w:rsid w:val="00E9470D"/>
    <w:rsid w:val="00E94F93"/>
    <w:rsid w:val="00E9578A"/>
    <w:rsid w:val="00E97B89"/>
    <w:rsid w:val="00E97BCD"/>
    <w:rsid w:val="00EA0109"/>
    <w:rsid w:val="00EA07C8"/>
    <w:rsid w:val="00EA1737"/>
    <w:rsid w:val="00EA1DB5"/>
    <w:rsid w:val="00EA1E3D"/>
    <w:rsid w:val="00EA2156"/>
    <w:rsid w:val="00EA283B"/>
    <w:rsid w:val="00EA3F44"/>
    <w:rsid w:val="00EA3F78"/>
    <w:rsid w:val="00EA48A5"/>
    <w:rsid w:val="00EA4FF3"/>
    <w:rsid w:val="00EA519C"/>
    <w:rsid w:val="00EA5AAF"/>
    <w:rsid w:val="00EA5F06"/>
    <w:rsid w:val="00EA6C0D"/>
    <w:rsid w:val="00EA6EC7"/>
    <w:rsid w:val="00EA6FC6"/>
    <w:rsid w:val="00EA6FEF"/>
    <w:rsid w:val="00EA72EF"/>
    <w:rsid w:val="00EA77B3"/>
    <w:rsid w:val="00EA7A5C"/>
    <w:rsid w:val="00EB0376"/>
    <w:rsid w:val="00EB0827"/>
    <w:rsid w:val="00EB0E9A"/>
    <w:rsid w:val="00EB2AD5"/>
    <w:rsid w:val="00EB4368"/>
    <w:rsid w:val="00EB54EC"/>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6C3"/>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4D6"/>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1F6"/>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F21"/>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403"/>
    <w:rsid w:val="00FE4FA6"/>
    <w:rsid w:val="00FE5A5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BA9B"/>
  <w15:chartTrackingRefBased/>
  <w15:docId w15:val="{270D8695-7C56-4B0B-A2C2-929B5A9C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DB09CE"/>
    <w:pPr>
      <w:keepNext/>
      <w:widowControl w:val="0"/>
      <w:jc w:val="center"/>
      <w:outlineLvl w:val="0"/>
    </w:pPr>
    <w:rPr>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6E471B"/>
    <w:rPr>
      <w:sz w:val="16"/>
      <w:szCs w:val="16"/>
    </w:rPr>
  </w:style>
  <w:style w:type="paragraph" w:styleId="Testocommento">
    <w:name w:val="annotation text"/>
    <w:basedOn w:val="Normale"/>
    <w:link w:val="TestocommentoCarattere"/>
    <w:rsid w:val="006E471B"/>
    <w:rPr>
      <w:sz w:val="20"/>
      <w:szCs w:val="20"/>
    </w:rPr>
  </w:style>
  <w:style w:type="character" w:customStyle="1" w:styleId="TestocommentoCarattere">
    <w:name w:val="Testo commento Carattere"/>
    <w:basedOn w:val="Carpredefinitoparagrafo"/>
    <w:link w:val="Testocommento"/>
    <w:rsid w:val="006E471B"/>
  </w:style>
  <w:style w:type="paragraph" w:styleId="Soggettocommento">
    <w:name w:val="annotation subject"/>
    <w:basedOn w:val="Testocommento"/>
    <w:next w:val="Testocommento"/>
    <w:link w:val="SoggettocommentoCarattere"/>
    <w:semiHidden/>
    <w:unhideWhenUsed/>
    <w:rsid w:val="006E471B"/>
    <w:rPr>
      <w:b/>
      <w:bCs/>
    </w:rPr>
  </w:style>
  <w:style w:type="character" w:customStyle="1" w:styleId="SoggettocommentoCarattere">
    <w:name w:val="Soggetto commento Carattere"/>
    <w:link w:val="Soggettocommento"/>
    <w:semiHidden/>
    <w:rsid w:val="006E471B"/>
    <w:rPr>
      <w:b/>
      <w:bCs/>
    </w:rPr>
  </w:style>
  <w:style w:type="character" w:customStyle="1" w:styleId="Titolo1Carattere">
    <w:name w:val="Titolo 1 Carattere"/>
    <w:basedOn w:val="Carpredefinitoparagrafo"/>
    <w:link w:val="Titolo1"/>
    <w:rsid w:val="00DB09C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85078163">
      <w:bodyDiv w:val="1"/>
      <w:marLeft w:val="0"/>
      <w:marRight w:val="0"/>
      <w:marTop w:val="0"/>
      <w:marBottom w:val="0"/>
      <w:divBdr>
        <w:top w:val="none" w:sz="0" w:space="0" w:color="auto"/>
        <w:left w:val="none" w:sz="0" w:space="0" w:color="auto"/>
        <w:bottom w:val="none" w:sz="0" w:space="0" w:color="auto"/>
        <w:right w:val="none" w:sz="0" w:space="0" w:color="auto"/>
      </w:divBdr>
      <w:divsChild>
        <w:div w:id="1211771001">
          <w:marLeft w:val="0"/>
          <w:marRight w:val="0"/>
          <w:marTop w:val="0"/>
          <w:marBottom w:val="0"/>
          <w:divBdr>
            <w:top w:val="none" w:sz="0" w:space="0" w:color="auto"/>
            <w:left w:val="none" w:sz="0" w:space="0" w:color="auto"/>
            <w:bottom w:val="none" w:sz="0" w:space="0" w:color="auto"/>
            <w:right w:val="none" w:sz="0" w:space="0" w:color="auto"/>
          </w:divBdr>
          <w:divsChild>
            <w:div w:id="344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995">
      <w:bodyDiv w:val="1"/>
      <w:marLeft w:val="0"/>
      <w:marRight w:val="0"/>
      <w:marTop w:val="0"/>
      <w:marBottom w:val="0"/>
      <w:divBdr>
        <w:top w:val="none" w:sz="0" w:space="0" w:color="auto"/>
        <w:left w:val="none" w:sz="0" w:space="0" w:color="auto"/>
        <w:bottom w:val="none" w:sz="0" w:space="0" w:color="auto"/>
        <w:right w:val="none" w:sz="0" w:space="0" w:color="auto"/>
      </w:divBdr>
    </w:div>
    <w:div w:id="1578900314">
      <w:bodyDiv w:val="1"/>
      <w:marLeft w:val="0"/>
      <w:marRight w:val="0"/>
      <w:marTop w:val="0"/>
      <w:marBottom w:val="0"/>
      <w:divBdr>
        <w:top w:val="none" w:sz="0" w:space="0" w:color="auto"/>
        <w:left w:val="none" w:sz="0" w:space="0" w:color="auto"/>
        <w:bottom w:val="none" w:sz="0" w:space="0" w:color="auto"/>
        <w:right w:val="none" w:sz="0" w:space="0" w:color="auto"/>
      </w:divBdr>
    </w:div>
    <w:div w:id="1646543090">
      <w:bodyDiv w:val="1"/>
      <w:marLeft w:val="0"/>
      <w:marRight w:val="0"/>
      <w:marTop w:val="0"/>
      <w:marBottom w:val="0"/>
      <w:divBdr>
        <w:top w:val="none" w:sz="0" w:space="0" w:color="auto"/>
        <w:left w:val="none" w:sz="0" w:space="0" w:color="auto"/>
        <w:bottom w:val="none" w:sz="0" w:space="0" w:color="auto"/>
        <w:right w:val="none" w:sz="0" w:space="0" w:color="auto"/>
      </w:divBdr>
      <w:divsChild>
        <w:div w:id="407389802">
          <w:marLeft w:val="0"/>
          <w:marRight w:val="0"/>
          <w:marTop w:val="0"/>
          <w:marBottom w:val="0"/>
          <w:divBdr>
            <w:top w:val="none" w:sz="0" w:space="0" w:color="auto"/>
            <w:left w:val="none" w:sz="0" w:space="0" w:color="auto"/>
            <w:bottom w:val="none" w:sz="0" w:space="0" w:color="auto"/>
            <w:right w:val="none" w:sz="0" w:space="0" w:color="auto"/>
          </w:divBdr>
          <w:divsChild>
            <w:div w:id="1576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389">
      <w:bodyDiv w:val="1"/>
      <w:marLeft w:val="0"/>
      <w:marRight w:val="0"/>
      <w:marTop w:val="0"/>
      <w:marBottom w:val="0"/>
      <w:divBdr>
        <w:top w:val="none" w:sz="0" w:space="0" w:color="auto"/>
        <w:left w:val="none" w:sz="0" w:space="0" w:color="auto"/>
        <w:bottom w:val="none" w:sz="0" w:space="0" w:color="auto"/>
        <w:right w:val="none" w:sz="0" w:space="0" w:color="auto"/>
      </w:divBdr>
      <w:divsChild>
        <w:div w:id="1848713288">
          <w:marLeft w:val="0"/>
          <w:marRight w:val="0"/>
          <w:marTop w:val="0"/>
          <w:marBottom w:val="0"/>
          <w:divBdr>
            <w:top w:val="none" w:sz="0" w:space="0" w:color="auto"/>
            <w:left w:val="none" w:sz="0" w:space="0" w:color="auto"/>
            <w:bottom w:val="none" w:sz="0" w:space="0" w:color="auto"/>
            <w:right w:val="none" w:sz="0" w:space="0" w:color="auto"/>
          </w:divBdr>
          <w:divsChild>
            <w:div w:id="407115016">
              <w:marLeft w:val="0"/>
              <w:marRight w:val="0"/>
              <w:marTop w:val="0"/>
              <w:marBottom w:val="0"/>
              <w:divBdr>
                <w:top w:val="none" w:sz="0" w:space="0" w:color="auto"/>
                <w:left w:val="none" w:sz="0" w:space="0" w:color="auto"/>
                <w:bottom w:val="none" w:sz="0" w:space="0" w:color="auto"/>
                <w:right w:val="none" w:sz="0" w:space="0" w:color="auto"/>
              </w:divBdr>
              <w:divsChild>
                <w:div w:id="3550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8062">
      <w:bodyDiv w:val="1"/>
      <w:marLeft w:val="0"/>
      <w:marRight w:val="0"/>
      <w:marTop w:val="0"/>
      <w:marBottom w:val="0"/>
      <w:divBdr>
        <w:top w:val="none" w:sz="0" w:space="0" w:color="auto"/>
        <w:left w:val="none" w:sz="0" w:space="0" w:color="auto"/>
        <w:bottom w:val="none" w:sz="0" w:space="0" w:color="auto"/>
        <w:right w:val="none" w:sz="0" w:space="0" w:color="auto"/>
      </w:divBdr>
    </w:div>
    <w:div w:id="2067990833">
      <w:bodyDiv w:val="1"/>
      <w:marLeft w:val="0"/>
      <w:marRight w:val="0"/>
      <w:marTop w:val="0"/>
      <w:marBottom w:val="0"/>
      <w:divBdr>
        <w:top w:val="none" w:sz="0" w:space="0" w:color="auto"/>
        <w:left w:val="none" w:sz="0" w:space="0" w:color="auto"/>
        <w:bottom w:val="none" w:sz="0" w:space="0" w:color="auto"/>
        <w:right w:val="none" w:sz="0" w:space="0" w:color="auto"/>
      </w:divBdr>
      <w:divsChild>
        <w:div w:id="1403913676">
          <w:marLeft w:val="0"/>
          <w:marRight w:val="0"/>
          <w:marTop w:val="0"/>
          <w:marBottom w:val="0"/>
          <w:divBdr>
            <w:top w:val="none" w:sz="0" w:space="0" w:color="auto"/>
            <w:left w:val="none" w:sz="0" w:space="0" w:color="auto"/>
            <w:bottom w:val="none" w:sz="0" w:space="0" w:color="auto"/>
            <w:right w:val="none" w:sz="0" w:space="0" w:color="auto"/>
          </w:divBdr>
          <w:divsChild>
            <w:div w:id="2077778082">
              <w:marLeft w:val="0"/>
              <w:marRight w:val="0"/>
              <w:marTop w:val="0"/>
              <w:marBottom w:val="0"/>
              <w:divBdr>
                <w:top w:val="none" w:sz="0" w:space="0" w:color="auto"/>
                <w:left w:val="none" w:sz="0" w:space="0" w:color="auto"/>
                <w:bottom w:val="none" w:sz="0" w:space="0" w:color="auto"/>
                <w:right w:val="none" w:sz="0" w:space="0" w:color="auto"/>
              </w:divBdr>
              <w:divsChild>
                <w:div w:id="1644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unibo.it/NR/rdonlyres/510AF5A5-89F3-47F4-B2B9-BFCA6554114E/26836/sigillo1.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6437</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Francesca Fornari</cp:lastModifiedBy>
  <cp:revision>14</cp:revision>
  <cp:lastPrinted>2017-02-03T09:22:00Z</cp:lastPrinted>
  <dcterms:created xsi:type="dcterms:W3CDTF">2021-03-12T16:02:00Z</dcterms:created>
  <dcterms:modified xsi:type="dcterms:W3CDTF">2025-01-09T08:08:00Z</dcterms:modified>
</cp:coreProperties>
</file>